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930EED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18</w:t>
      </w:r>
      <w:r w:rsidR="005A22C8" w:rsidRPr="00683B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90883" w:rsidRPr="00683B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5A22C8" w:rsidRPr="00683B5B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6366112"/>
    </w:p>
    <w:p w:rsidR="008712DA" w:rsidRPr="00683B5B" w:rsidRDefault="008712DA" w:rsidP="008712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382889"/>
      <w:bookmarkStart w:id="2" w:name="_Hlk20822911"/>
    </w:p>
    <w:bookmarkEnd w:id="1"/>
    <w:p w:rsidR="009E350F" w:rsidRPr="009E350F" w:rsidRDefault="00930EED" w:rsidP="008A06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930E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2606 Redfield Court SE</w:t>
      </w:r>
      <w:r>
        <w:rPr>
          <w:rFonts w:ascii="Times New Roman" w:eastAsia="Times New Roman" w:hAnsi="Times New Roman" w:cs="Times New Roman"/>
          <w:sz w:val="24"/>
          <w:szCs w:val="24"/>
        </w:rPr>
        <w:t>, Jiley E. McNease, appellant.</w:t>
      </w:r>
    </w:p>
    <w:p w:rsidR="009E350F" w:rsidRPr="00552E83" w:rsidRDefault="00552E83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52E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3705 Fairview Street SW,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Rogelio Gomez, appellant.</w:t>
      </w:r>
    </w:p>
    <w:p w:rsidR="00552E83" w:rsidRPr="00606D52" w:rsidRDefault="00552E83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location of a structure at </w:t>
      </w:r>
      <w:r w:rsidR="00606D52" w:rsidRPr="00606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2302 Bell Avenue NW,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 Wayne</w:t>
      </w:r>
      <w:r w:rsidR="00D050EC">
        <w:rPr>
          <w:rFonts w:ascii="Times New Roman" w:eastAsia="Times New Roman" w:hAnsi="Times New Roman" w:cs="Times New Roman"/>
          <w:sz w:val="24"/>
          <w:szCs w:val="24"/>
        </w:rPr>
        <w:t xml:space="preserve"> Anthony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 Watson, appellant.</w:t>
      </w:r>
    </w:p>
    <w:p w:rsidR="00606D52" w:rsidRPr="007C6AC3" w:rsidRDefault="00606D52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606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1707 Truman Drive 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David Broom, appellant.</w:t>
      </w:r>
    </w:p>
    <w:p w:rsidR="007C6AC3" w:rsidRPr="00095ABD" w:rsidRDefault="00095ABD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95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2750 </w:t>
      </w:r>
      <w:proofErr w:type="spellStart"/>
      <w:r w:rsidRPr="00095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Wynterhall</w:t>
      </w:r>
      <w:proofErr w:type="spellEnd"/>
      <w:r w:rsidRPr="00095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 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Ivan Martinez, appellant.</w:t>
      </w:r>
    </w:p>
    <w:p w:rsidR="00095ABD" w:rsidRPr="00360EB8" w:rsidRDefault="00BA7847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</w:t>
      </w:r>
      <w:r w:rsidR="00D4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E0F">
        <w:rPr>
          <w:rFonts w:ascii="Times New Roman" w:eastAsia="Times New Roman" w:hAnsi="Times New Roman" w:cs="Times New Roman"/>
          <w:sz w:val="24"/>
          <w:szCs w:val="24"/>
        </w:rPr>
        <w:t xml:space="preserve">and type of signage at </w:t>
      </w:r>
      <w:r w:rsidR="00514E0F" w:rsidRPr="0051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500 Discovery Drive NW, </w:t>
      </w:r>
      <w:r w:rsidR="00514E0F">
        <w:rPr>
          <w:rFonts w:ascii="Times New Roman" w:eastAsia="Times New Roman" w:hAnsi="Times New Roman" w:cs="Times New Roman"/>
          <w:sz w:val="24"/>
          <w:szCs w:val="24"/>
        </w:rPr>
        <w:t>Michael R</w:t>
      </w:r>
      <w:r w:rsidR="00D373CF">
        <w:rPr>
          <w:rFonts w:ascii="Times New Roman" w:eastAsia="Times New Roman" w:hAnsi="Times New Roman" w:cs="Times New Roman"/>
          <w:sz w:val="24"/>
          <w:szCs w:val="24"/>
        </w:rPr>
        <w:t xml:space="preserve">ogers of Larry Signs for </w:t>
      </w:r>
      <w:r w:rsidR="00514E0F">
        <w:rPr>
          <w:rFonts w:ascii="Times New Roman" w:eastAsia="Times New Roman" w:hAnsi="Times New Roman" w:cs="Times New Roman"/>
          <w:sz w:val="24"/>
          <w:szCs w:val="24"/>
        </w:rPr>
        <w:t>Quantum Research International, Inc., appellant.</w:t>
      </w:r>
    </w:p>
    <w:p w:rsidR="00360EB8" w:rsidRPr="00514E0F" w:rsidRDefault="00360EB8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height, location, size, color, and type of signage at </w:t>
      </w:r>
      <w:r w:rsidRPr="00360E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1100 Explorer Boulevard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NW,</w:t>
      </w:r>
      <w:r w:rsidRPr="00360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Forum Studio, LLC for Edward</w:t>
      </w:r>
      <w:r w:rsidR="006D4D86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McDaniel </w:t>
      </w:r>
      <w:r w:rsidR="006D4D86">
        <w:rPr>
          <w:rFonts w:ascii="Times New Roman" w:eastAsia="Times New Roman" w:hAnsi="Times New Roman" w:cs="Times New Roman"/>
          <w:sz w:val="24"/>
          <w:szCs w:val="24"/>
        </w:rPr>
        <w:t>of Blue Origin, LLC, appellant.</w:t>
      </w:r>
    </w:p>
    <w:p w:rsidR="00514E0F" w:rsidRPr="009776BF" w:rsidRDefault="009776BF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signage and projection of signage at </w:t>
      </w:r>
      <w:r w:rsidRPr="009776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127 Holmes Avenue Unit 101,</w:t>
      </w:r>
      <w:r w:rsidR="006D4D86">
        <w:rPr>
          <w:rFonts w:ascii="Times New Roman" w:eastAsia="Times New Roman" w:hAnsi="Times New Roman" w:cs="Times New Roman"/>
          <w:sz w:val="24"/>
          <w:szCs w:val="24"/>
        </w:rPr>
        <w:t xml:space="preserve"> Stacey W. Blevins of Thomas Signs </w:t>
      </w:r>
      <w:r>
        <w:rPr>
          <w:rFonts w:ascii="Times New Roman" w:eastAsia="Times New Roman" w:hAnsi="Times New Roman" w:cs="Times New Roman"/>
          <w:sz w:val="24"/>
          <w:szCs w:val="24"/>
        </w:rPr>
        <w:t>for James H. Richardson of 127 Holmes Avenue, LLC, appellant.</w:t>
      </w:r>
    </w:p>
    <w:p w:rsidR="009776BF" w:rsidRPr="00B5792A" w:rsidRDefault="00B5792A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9D45A7">
        <w:rPr>
          <w:rFonts w:ascii="Times New Roman" w:eastAsia="Times New Roman" w:hAnsi="Times New Roman" w:cs="Times New Roman"/>
          <w:sz w:val="24"/>
          <w:szCs w:val="24"/>
        </w:rPr>
        <w:t xml:space="preserve">ize </w:t>
      </w:r>
      <w:r w:rsidR="00837EC1">
        <w:rPr>
          <w:rFonts w:ascii="Times New Roman" w:eastAsia="Times New Roman" w:hAnsi="Times New Roman" w:cs="Times New Roman"/>
          <w:sz w:val="24"/>
          <w:szCs w:val="24"/>
        </w:rPr>
        <w:t>and type</w:t>
      </w:r>
      <w:bookmarkStart w:id="3" w:name="_GoBack"/>
      <w:bookmarkEnd w:id="3"/>
      <w:r w:rsidR="009D4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signage at </w:t>
      </w:r>
      <w:r w:rsidRPr="00B579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 Marsheutz Avenue 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Kelly Meyers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Church, appellant.</w:t>
      </w:r>
    </w:p>
    <w:p w:rsidR="00B5792A" w:rsidRPr="00623DC6" w:rsidRDefault="00B23B51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signage at </w:t>
      </w:r>
      <w:r w:rsidRPr="00623D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7400</w:t>
      </w:r>
      <w:r w:rsidR="00623DC6" w:rsidRPr="00623D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Flint Crossing</w:t>
      </w:r>
      <w:r w:rsidR="00082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Circle</w:t>
      </w:r>
      <w:r w:rsidR="00623DC6" w:rsidRPr="00623D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SE Unit A,</w:t>
      </w:r>
      <w:r w:rsidR="00623DC6">
        <w:rPr>
          <w:rFonts w:ascii="Times New Roman" w:eastAsia="Times New Roman" w:hAnsi="Times New Roman" w:cs="Times New Roman"/>
          <w:sz w:val="24"/>
          <w:szCs w:val="24"/>
        </w:rPr>
        <w:t xml:space="preserve"> David Hall of </w:t>
      </w:r>
      <w:proofErr w:type="spellStart"/>
      <w:r w:rsidR="00623DC6">
        <w:rPr>
          <w:rFonts w:ascii="Times New Roman" w:eastAsia="Times New Roman" w:hAnsi="Times New Roman" w:cs="Times New Roman"/>
          <w:sz w:val="24"/>
          <w:szCs w:val="24"/>
        </w:rPr>
        <w:t>Schoel</w:t>
      </w:r>
      <w:proofErr w:type="spellEnd"/>
      <w:r w:rsidR="00623DC6">
        <w:rPr>
          <w:rFonts w:ascii="Times New Roman" w:eastAsia="Times New Roman" w:hAnsi="Times New Roman" w:cs="Times New Roman"/>
          <w:sz w:val="24"/>
          <w:szCs w:val="24"/>
        </w:rPr>
        <w:t xml:space="preserve"> Engineering for</w:t>
      </w:r>
      <w:r w:rsidR="009D45A7">
        <w:rPr>
          <w:rFonts w:ascii="Times New Roman" w:eastAsia="Times New Roman" w:hAnsi="Times New Roman" w:cs="Times New Roman"/>
          <w:sz w:val="24"/>
          <w:szCs w:val="24"/>
        </w:rPr>
        <w:t xml:space="preserve"> Jeffrey M. Benton of</w:t>
      </w:r>
      <w:r w:rsidR="00623DC6">
        <w:rPr>
          <w:rFonts w:ascii="Times New Roman" w:eastAsia="Times New Roman" w:hAnsi="Times New Roman" w:cs="Times New Roman"/>
          <w:sz w:val="24"/>
          <w:szCs w:val="24"/>
        </w:rPr>
        <w:t xml:space="preserve"> Focus Investments, LLC, appellant.</w:t>
      </w:r>
    </w:p>
    <w:p w:rsidR="00623DC6" w:rsidRPr="005F7846" w:rsidRDefault="002573D5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 w:rsidR="00B0719D">
        <w:rPr>
          <w:rFonts w:ascii="Times New Roman" w:eastAsia="Times New Roman" w:hAnsi="Times New Roman" w:cs="Times New Roman"/>
          <w:sz w:val="24"/>
          <w:szCs w:val="24"/>
        </w:rPr>
        <w:t>lope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regulation variance </w:t>
      </w:r>
      <w:r w:rsidR="00B0719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0719D" w:rsidRPr="00B071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1555 Trailhead Main Street NE,</w:t>
      </w:r>
      <w:r w:rsidR="009D4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A7" w:rsidRPr="009D45A7">
        <w:rPr>
          <w:rFonts w:ascii="Times New Roman" w:eastAsia="Times New Roman" w:hAnsi="Times New Roman" w:cs="Times New Roman"/>
          <w:sz w:val="24"/>
          <w:szCs w:val="24"/>
        </w:rPr>
        <w:t>Daniel O. Nash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Concord Development for </w:t>
      </w:r>
      <w:r w:rsidR="009D45A7">
        <w:rPr>
          <w:rFonts w:ascii="Times New Roman" w:eastAsia="Times New Roman" w:hAnsi="Times New Roman" w:cs="Times New Roman"/>
          <w:sz w:val="24"/>
          <w:szCs w:val="24"/>
        </w:rPr>
        <w:t xml:space="preserve">Wade Clifford White, III of </w:t>
      </w:r>
      <w:r w:rsidR="00B0719D">
        <w:rPr>
          <w:rFonts w:ascii="Times New Roman" w:eastAsia="Times New Roman" w:hAnsi="Times New Roman" w:cs="Times New Roman"/>
          <w:sz w:val="24"/>
          <w:szCs w:val="24"/>
        </w:rPr>
        <w:t>Trailhead SL, LLC, appellant.</w:t>
      </w:r>
    </w:p>
    <w:p w:rsidR="005F7846" w:rsidRPr="007C6AC3" w:rsidRDefault="005F7846" w:rsidP="005F784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</w:t>
      </w:r>
      <w:r w:rsidR="002573D5">
        <w:rPr>
          <w:rFonts w:ascii="Times New Roman" w:eastAsia="Times New Roman" w:hAnsi="Times New Roman" w:cs="Times New Roman"/>
          <w:sz w:val="24"/>
          <w:szCs w:val="24"/>
        </w:rPr>
        <w:t xml:space="preserve">ariance to allow a </w:t>
      </w:r>
      <w:r>
        <w:rPr>
          <w:rFonts w:ascii="Times New Roman" w:eastAsia="Times New Roman" w:hAnsi="Times New Roman" w:cs="Times New Roman"/>
          <w:sz w:val="24"/>
          <w:szCs w:val="24"/>
        </w:rPr>
        <w:t>trade school</w:t>
      </w:r>
      <w:r w:rsidR="002573D5">
        <w:rPr>
          <w:rFonts w:ascii="Times New Roman" w:eastAsia="Times New Roman" w:hAnsi="Times New Roman" w:cs="Times New Roman"/>
          <w:sz w:val="24"/>
          <w:szCs w:val="24"/>
        </w:rPr>
        <w:t xml:space="preserve"> in a Neighborhood Business C1 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7C6A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3219 Long Avenue SW,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Barry Oxley of North Alabama Homebuilding Academy, appellant.</w:t>
      </w:r>
    </w:p>
    <w:p w:rsidR="00B0719D" w:rsidRPr="00CE3C28" w:rsidRDefault="00A42934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and type of signage at </w:t>
      </w:r>
      <w:r w:rsidRPr="00DD46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 Winchester Road 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Randy Perry</w:t>
      </w:r>
      <w:r w:rsidR="002573D5">
        <w:rPr>
          <w:rFonts w:ascii="Times New Roman" w:eastAsia="Times New Roman" w:hAnsi="Times New Roman" w:cs="Times New Roman"/>
          <w:sz w:val="24"/>
          <w:szCs w:val="24"/>
        </w:rPr>
        <w:t xml:space="preserve"> of Goodwyn Mills Cawood for</w:t>
      </w:r>
      <w:r w:rsidR="002C1AE2">
        <w:rPr>
          <w:rFonts w:ascii="Times New Roman" w:eastAsia="Times New Roman" w:hAnsi="Times New Roman" w:cs="Times New Roman"/>
          <w:sz w:val="24"/>
          <w:szCs w:val="24"/>
        </w:rPr>
        <w:t xml:space="preserve"> Leslie Cherry of Tri Star Energy, LLC</w:t>
      </w:r>
      <w:r w:rsidR="000368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CE3C28" w:rsidRPr="009E350F" w:rsidRDefault="00CE3C28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separation and location of structure at </w:t>
      </w:r>
      <w:r w:rsidRPr="00CE3C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3710 and 3610 Governors Drive SW,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Jerry M. Cargile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B1">
        <w:rPr>
          <w:rFonts w:ascii="Times New Roman" w:eastAsia="Times New Roman" w:hAnsi="Times New Roman" w:cs="Times New Roman"/>
          <w:sz w:val="24"/>
          <w:szCs w:val="24"/>
        </w:rPr>
        <w:t xml:space="preserve">Engineering for Daniel J. Doyle and Tyler E. Cooper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A132B1">
        <w:rPr>
          <w:rFonts w:ascii="Times New Roman" w:eastAsia="Times New Roman" w:hAnsi="Times New Roman" w:cs="Times New Roman"/>
          <w:sz w:val="24"/>
          <w:szCs w:val="24"/>
        </w:rPr>
        <w:t xml:space="preserve"> The Beach Co. as manager of Beach Huntsville Developer Opportunity Fund, LLC as manager of Huntsville Westside </w:t>
      </w:r>
      <w:r>
        <w:rPr>
          <w:rFonts w:ascii="Times New Roman" w:eastAsia="Times New Roman" w:hAnsi="Times New Roman" w:cs="Times New Roman"/>
          <w:sz w:val="24"/>
          <w:szCs w:val="24"/>
        </w:rPr>
        <w:t>Hotel, LLC</w:t>
      </w:r>
      <w:r w:rsidR="00A132B1">
        <w:rPr>
          <w:rFonts w:ascii="Times New Roman" w:eastAsia="Times New Roman" w:hAnsi="Times New Roman" w:cs="Times New Roman"/>
          <w:sz w:val="24"/>
          <w:szCs w:val="24"/>
        </w:rPr>
        <w:t xml:space="preserve">, Huntsville Westside Apartments LLC, </w:t>
      </w:r>
      <w:r>
        <w:rPr>
          <w:rFonts w:ascii="Times New Roman" w:eastAsia="Times New Roman" w:hAnsi="Times New Roman" w:cs="Times New Roman"/>
          <w:sz w:val="24"/>
          <w:szCs w:val="24"/>
        </w:rPr>
        <w:t>Huntsville Westside Office, LLC.</w:t>
      </w:r>
    </w:p>
    <w:p w:rsidR="009E350F" w:rsidRDefault="009E350F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C28" w:rsidRDefault="00CE3C28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C28" w:rsidRPr="009E350F" w:rsidRDefault="00CE3C28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350F" w:rsidRPr="009E350F" w:rsidRDefault="009E350F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953BE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953BEF" w:rsidRPr="00683B5B" w:rsidRDefault="00953BEF" w:rsidP="00953BE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3011F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953BEF" w:rsidRDefault="00953BEF" w:rsidP="00953BEF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3BEF" w:rsidRDefault="00B412AD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9045-2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an adult day care at </w:t>
      </w:r>
      <w:r w:rsidR="003011F4" w:rsidRPr="003011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1812 Pulaski Pike NW,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Connie P. Earskine, appellant.</w:t>
      </w:r>
      <w:r w:rsidR="00F90883" w:rsidRPr="0068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1F4" w:rsidRDefault="003011F4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9046-1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a group child care home at </w:t>
      </w:r>
      <w:r w:rsidRPr="003011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133 Whitestone Drive,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Verna R. Ross, appellant.</w:t>
      </w:r>
    </w:p>
    <w:p w:rsidR="003011F4" w:rsidRDefault="003011F4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9173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 package store at </w:t>
      </w:r>
      <w:r w:rsidRPr="003011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903 Memorial Parkway NW,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T.J. Lee of 903 Parkway, LLC, appellant.</w:t>
      </w:r>
    </w:p>
    <w:p w:rsidR="003011F4" w:rsidRDefault="003011F4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an electronic display sign in a Residence 2A Zoning District at </w:t>
      </w:r>
      <w:r w:rsidRPr="008A06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1201 Meadow Drive NW,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Willie L. Taylor of South Central Conference Association of Seventh-Day Adventist/Mount Calvary Sevent</w:t>
      </w:r>
      <w:r w:rsidR="00EC7A13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-Day Adventist Church, appellant.</w:t>
      </w:r>
    </w:p>
    <w:p w:rsidR="008A0618" w:rsidRDefault="00856CCE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9183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971A5E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618">
        <w:rPr>
          <w:rFonts w:ascii="Times New Roman" w:eastAsia="Times New Roman" w:hAnsi="Times New Roman" w:cs="Times New Roman"/>
          <w:sz w:val="24"/>
          <w:szCs w:val="24"/>
        </w:rPr>
        <w:t>variance to expand a non-conforming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distance separation</w:t>
      </w:r>
      <w:r w:rsidR="007434C9">
        <w:rPr>
          <w:rFonts w:ascii="Times New Roman" w:eastAsia="Times New Roman" w:hAnsi="Times New Roman" w:cs="Times New Roman"/>
          <w:sz w:val="24"/>
          <w:szCs w:val="24"/>
        </w:rPr>
        <w:t xml:space="preserve"> variance</w:t>
      </w:r>
      <w:r w:rsidR="00971A5E">
        <w:rPr>
          <w:rFonts w:ascii="Times New Roman" w:eastAsia="Times New Roman" w:hAnsi="Times New Roman" w:cs="Times New Roman"/>
          <w:sz w:val="24"/>
          <w:szCs w:val="24"/>
        </w:rPr>
        <w:t xml:space="preserve"> to allow an existing package store within 500 feet of a Residential 2B Zoning District</w:t>
      </w:r>
      <w:r w:rsidR="008A061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8A0618" w:rsidRPr="008A06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700 Pratt Avenue NW,</w:t>
      </w:r>
      <w:r w:rsidR="008A0618">
        <w:rPr>
          <w:rFonts w:ascii="Times New Roman" w:eastAsia="Times New Roman" w:hAnsi="Times New Roman" w:cs="Times New Roman"/>
          <w:sz w:val="24"/>
          <w:szCs w:val="24"/>
        </w:rPr>
        <w:t xml:space="preserve"> Daniel L. Cooper for Elfriede Rucker of Rucker Enterprises, appellant.</w:t>
      </w:r>
    </w:p>
    <w:p w:rsidR="008A0618" w:rsidRDefault="008A0618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9189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location of a structure at </w:t>
      </w:r>
      <w:r w:rsidRPr="008A06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1620 Monte Sano Boulevard SE, </w:t>
      </w:r>
      <w:r>
        <w:rPr>
          <w:rFonts w:ascii="Times New Roman" w:eastAsia="Times New Roman" w:hAnsi="Times New Roman" w:cs="Times New Roman"/>
          <w:sz w:val="24"/>
          <w:szCs w:val="24"/>
        </w:rPr>
        <w:t>Terry S. Langley, appellant.</w:t>
      </w:r>
    </w:p>
    <w:p w:rsidR="003011F4" w:rsidRDefault="003011F4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3011F4" w:rsidRPr="00683B5B" w:rsidRDefault="003011F4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0"/>
    <w:sectPr w:rsidR="003011F4" w:rsidRPr="0068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D201E"/>
    <w:multiLevelType w:val="hybridMultilevel"/>
    <w:tmpl w:val="5F40774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23487"/>
    <w:rsid w:val="0003684A"/>
    <w:rsid w:val="0004534B"/>
    <w:rsid w:val="00082A3B"/>
    <w:rsid w:val="00095ABD"/>
    <w:rsid w:val="000C4391"/>
    <w:rsid w:val="000E71E5"/>
    <w:rsid w:val="00113D6A"/>
    <w:rsid w:val="001E5204"/>
    <w:rsid w:val="0022591D"/>
    <w:rsid w:val="00226253"/>
    <w:rsid w:val="002378F3"/>
    <w:rsid w:val="002573D5"/>
    <w:rsid w:val="00270A07"/>
    <w:rsid w:val="0029762C"/>
    <w:rsid w:val="002A0530"/>
    <w:rsid w:val="002A216E"/>
    <w:rsid w:val="002A6D5C"/>
    <w:rsid w:val="002C1AE2"/>
    <w:rsid w:val="002E3E4C"/>
    <w:rsid w:val="002F43AA"/>
    <w:rsid w:val="003011F4"/>
    <w:rsid w:val="00305DBD"/>
    <w:rsid w:val="00360EB8"/>
    <w:rsid w:val="00385F68"/>
    <w:rsid w:val="003B43C3"/>
    <w:rsid w:val="003C7D63"/>
    <w:rsid w:val="004000FC"/>
    <w:rsid w:val="00444673"/>
    <w:rsid w:val="004500C2"/>
    <w:rsid w:val="00451124"/>
    <w:rsid w:val="004A3802"/>
    <w:rsid w:val="004A3F56"/>
    <w:rsid w:val="00514E0F"/>
    <w:rsid w:val="00541C70"/>
    <w:rsid w:val="00552E83"/>
    <w:rsid w:val="005A22C8"/>
    <w:rsid w:val="005F7846"/>
    <w:rsid w:val="00606D52"/>
    <w:rsid w:val="00612A65"/>
    <w:rsid w:val="006136F2"/>
    <w:rsid w:val="00623DC6"/>
    <w:rsid w:val="006603CD"/>
    <w:rsid w:val="00683B5B"/>
    <w:rsid w:val="006A0FD4"/>
    <w:rsid w:val="006B5060"/>
    <w:rsid w:val="006D4D86"/>
    <w:rsid w:val="006F2455"/>
    <w:rsid w:val="006F3AC0"/>
    <w:rsid w:val="00725CB0"/>
    <w:rsid w:val="00732671"/>
    <w:rsid w:val="007434C9"/>
    <w:rsid w:val="007740E5"/>
    <w:rsid w:val="00774B25"/>
    <w:rsid w:val="007807D4"/>
    <w:rsid w:val="00787A57"/>
    <w:rsid w:val="007C6AC3"/>
    <w:rsid w:val="00821D16"/>
    <w:rsid w:val="00823EFD"/>
    <w:rsid w:val="00831F59"/>
    <w:rsid w:val="00837EC1"/>
    <w:rsid w:val="00845901"/>
    <w:rsid w:val="0085097D"/>
    <w:rsid w:val="00856CCE"/>
    <w:rsid w:val="008712DA"/>
    <w:rsid w:val="0089147D"/>
    <w:rsid w:val="00892F82"/>
    <w:rsid w:val="008A0618"/>
    <w:rsid w:val="008C73F1"/>
    <w:rsid w:val="008D3767"/>
    <w:rsid w:val="00900652"/>
    <w:rsid w:val="00902D72"/>
    <w:rsid w:val="00930EED"/>
    <w:rsid w:val="00937A69"/>
    <w:rsid w:val="00947E2E"/>
    <w:rsid w:val="00952A24"/>
    <w:rsid w:val="00953BEF"/>
    <w:rsid w:val="00971A5E"/>
    <w:rsid w:val="009776BF"/>
    <w:rsid w:val="009A0BC4"/>
    <w:rsid w:val="009B7092"/>
    <w:rsid w:val="009C4A8E"/>
    <w:rsid w:val="009D3283"/>
    <w:rsid w:val="009D45A7"/>
    <w:rsid w:val="009E0950"/>
    <w:rsid w:val="009E350F"/>
    <w:rsid w:val="009F27C3"/>
    <w:rsid w:val="00A01947"/>
    <w:rsid w:val="00A02CBA"/>
    <w:rsid w:val="00A132B1"/>
    <w:rsid w:val="00A15998"/>
    <w:rsid w:val="00A42934"/>
    <w:rsid w:val="00A92ADA"/>
    <w:rsid w:val="00AB7430"/>
    <w:rsid w:val="00AB7575"/>
    <w:rsid w:val="00AD11D0"/>
    <w:rsid w:val="00AD26E2"/>
    <w:rsid w:val="00AF312E"/>
    <w:rsid w:val="00B0719D"/>
    <w:rsid w:val="00B23B51"/>
    <w:rsid w:val="00B24CF5"/>
    <w:rsid w:val="00B412AD"/>
    <w:rsid w:val="00B5792A"/>
    <w:rsid w:val="00B67974"/>
    <w:rsid w:val="00BA2040"/>
    <w:rsid w:val="00BA7847"/>
    <w:rsid w:val="00BC737A"/>
    <w:rsid w:val="00BF0D07"/>
    <w:rsid w:val="00C20DF8"/>
    <w:rsid w:val="00C276D6"/>
    <w:rsid w:val="00C612BD"/>
    <w:rsid w:val="00C82822"/>
    <w:rsid w:val="00CA75F3"/>
    <w:rsid w:val="00CE3C28"/>
    <w:rsid w:val="00D050EC"/>
    <w:rsid w:val="00D373CF"/>
    <w:rsid w:val="00D43648"/>
    <w:rsid w:val="00DA4272"/>
    <w:rsid w:val="00DB42A8"/>
    <w:rsid w:val="00DB510E"/>
    <w:rsid w:val="00DD4617"/>
    <w:rsid w:val="00DD4635"/>
    <w:rsid w:val="00DE665D"/>
    <w:rsid w:val="00E710B3"/>
    <w:rsid w:val="00EC36B2"/>
    <w:rsid w:val="00EC7A13"/>
    <w:rsid w:val="00F118CF"/>
    <w:rsid w:val="00F17984"/>
    <w:rsid w:val="00F26843"/>
    <w:rsid w:val="00F36403"/>
    <w:rsid w:val="00F666B1"/>
    <w:rsid w:val="00F70909"/>
    <w:rsid w:val="00F751C6"/>
    <w:rsid w:val="00F87927"/>
    <w:rsid w:val="00F90883"/>
    <w:rsid w:val="00FD13B8"/>
    <w:rsid w:val="00FD408E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Cummings, Travis</cp:lastModifiedBy>
  <cp:revision>18</cp:revision>
  <dcterms:created xsi:type="dcterms:W3CDTF">2020-01-14T17:05:00Z</dcterms:created>
  <dcterms:modified xsi:type="dcterms:W3CDTF">2020-02-10T14:22:00Z</dcterms:modified>
</cp:coreProperties>
</file>