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0F08" w:rsidRPr="00C356B6" w:rsidRDefault="005E0F08" w:rsidP="005E0F08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6B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5E0F08" w:rsidRPr="00C356B6" w:rsidRDefault="005E0F08" w:rsidP="005E0F08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6B6">
        <w:rPr>
          <w:rFonts w:ascii="Times New Roman" w:eastAsia="Times New Roman" w:hAnsi="Times New Roman" w:cs="Times New Roman"/>
          <w:b/>
          <w:sz w:val="28"/>
          <w:szCs w:val="28"/>
        </w:rPr>
        <w:t xml:space="preserve">   BOARD OF ZONING ADJUSTMENT</w:t>
      </w:r>
    </w:p>
    <w:p w:rsidR="005E0F08" w:rsidRPr="00C356B6" w:rsidRDefault="005E0F08" w:rsidP="005E0F08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Agenda</w:t>
      </w:r>
    </w:p>
    <w:p w:rsidR="005E0F08" w:rsidRPr="00C356B6" w:rsidRDefault="005E0F08" w:rsidP="005E0F08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0F08" w:rsidRPr="00C356B6" w:rsidRDefault="00E60DD5" w:rsidP="005E0F08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May</w:t>
      </w:r>
      <w:r w:rsidR="005E0F08"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5E0F08" w:rsidRPr="00C356B6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5E0F08">
        <w:rPr>
          <w:rFonts w:ascii="Times New Roman" w:eastAsia="Times New Roman" w:hAnsi="Times New Roman" w:cs="Times New Roman"/>
          <w:b/>
          <w:sz w:val="24"/>
          <w:szCs w:val="24"/>
        </w:rPr>
        <w:t>2022</w:t>
      </w:r>
    </w:p>
    <w:p w:rsidR="005E0F08" w:rsidRPr="00C356B6" w:rsidRDefault="005E0F08" w:rsidP="005E0F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6B6">
        <w:rPr>
          <w:rFonts w:ascii="Times New Roman" w:eastAsia="Times New Roman" w:hAnsi="Times New Roman" w:cs="Times New Roman"/>
          <w:sz w:val="24"/>
          <w:szCs w:val="24"/>
        </w:rPr>
        <w:tab/>
      </w:r>
      <w:r w:rsidRPr="00C356B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E0F08" w:rsidRDefault="005E0F08" w:rsidP="00472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6B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4726EE" w:rsidRDefault="004726EE" w:rsidP="00472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Pr="0094289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812 </w:t>
      </w:r>
      <w:proofErr w:type="spellStart"/>
      <w:r w:rsidRPr="0094289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Humes</w:t>
      </w:r>
      <w:proofErr w:type="spellEnd"/>
      <w:r w:rsidRPr="0094289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Avenue NE</w:t>
      </w:r>
      <w:r>
        <w:rPr>
          <w:rFonts w:ascii="Times New Roman" w:eastAsia="Times New Roman" w:hAnsi="Times New Roman" w:cs="Times New Roman"/>
          <w:sz w:val="24"/>
          <w:szCs w:val="24"/>
        </w:rPr>
        <w:t>, Phillip Stewart, appellant.</w:t>
      </w:r>
    </w:p>
    <w:p w:rsidR="004726EE" w:rsidRDefault="00AE092B" w:rsidP="00472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location</w:t>
      </w:r>
      <w:r w:rsidR="00C9089C">
        <w:rPr>
          <w:rFonts w:ascii="Times New Roman" w:eastAsia="Times New Roman" w:hAnsi="Times New Roman" w:cs="Times New Roman"/>
          <w:sz w:val="24"/>
          <w:szCs w:val="24"/>
        </w:rPr>
        <w:t xml:space="preserve"> of a structure</w:t>
      </w:r>
      <w:r w:rsidR="002E1F73">
        <w:rPr>
          <w:rFonts w:ascii="Times New Roman" w:eastAsia="Times New Roman" w:hAnsi="Times New Roman" w:cs="Times New Roman"/>
          <w:sz w:val="24"/>
          <w:szCs w:val="24"/>
        </w:rPr>
        <w:t xml:space="preserve"> and the location of PVA </w:t>
      </w:r>
      <w:r w:rsidR="00C9089C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="00C9089C" w:rsidRPr="0094289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225 Finney Drive SW</w:t>
      </w:r>
      <w:r w:rsidR="00C9089C">
        <w:rPr>
          <w:rFonts w:ascii="Times New Roman" w:eastAsia="Times New Roman" w:hAnsi="Times New Roman" w:cs="Times New Roman"/>
          <w:sz w:val="24"/>
          <w:szCs w:val="24"/>
        </w:rPr>
        <w:t>, Greg Kamback of Arcspace Studio</w:t>
      </w:r>
      <w:r w:rsidR="001F6289">
        <w:rPr>
          <w:rFonts w:ascii="Times New Roman" w:eastAsia="Times New Roman" w:hAnsi="Times New Roman" w:cs="Times New Roman"/>
          <w:sz w:val="24"/>
          <w:szCs w:val="24"/>
        </w:rPr>
        <w:t>, LLC</w:t>
      </w:r>
      <w:r w:rsidR="00C9089C"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r w:rsidR="00942894">
        <w:rPr>
          <w:rFonts w:ascii="Times New Roman" w:eastAsia="Times New Roman" w:hAnsi="Times New Roman" w:cs="Times New Roman"/>
          <w:sz w:val="24"/>
          <w:szCs w:val="24"/>
        </w:rPr>
        <w:t>Shirley Schofield of Food Bank of North Alabama, appellant.</w:t>
      </w:r>
    </w:p>
    <w:p w:rsidR="002E1F73" w:rsidRDefault="002E1F73" w:rsidP="00472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use variance to allow</w:t>
      </w:r>
      <w:r w:rsidR="006E5A61">
        <w:rPr>
          <w:rFonts w:ascii="Times New Roman" w:eastAsia="Times New Roman" w:hAnsi="Times New Roman" w:cs="Times New Roman"/>
          <w:sz w:val="24"/>
          <w:szCs w:val="24"/>
        </w:rPr>
        <w:t xml:space="preserve"> a multi-family dwelling in a Residence 1B Zoning District at </w:t>
      </w:r>
      <w:r w:rsidR="006E5A61" w:rsidRPr="006E5A6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200 White Street SE</w:t>
      </w:r>
      <w:r w:rsidR="006E5A61">
        <w:rPr>
          <w:rFonts w:ascii="Times New Roman" w:eastAsia="Times New Roman" w:hAnsi="Times New Roman" w:cs="Times New Roman"/>
          <w:sz w:val="24"/>
          <w:szCs w:val="24"/>
        </w:rPr>
        <w:t>, Paul Matheny or Turner McLemore for Wesley Crunkleton of CASS Holdings, LLC, appellant.</w:t>
      </w:r>
    </w:p>
    <w:p w:rsidR="00D250E4" w:rsidRPr="00C46AD2" w:rsidRDefault="00D250E4" w:rsidP="00472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special exception to allow metal siding as an exterior building finish at </w:t>
      </w:r>
      <w:r w:rsidRPr="00D250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3301 Whitesburg Drive SE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, </w:t>
      </w:r>
      <w:r w:rsidR="00B34E57" w:rsidRPr="00B34E57">
        <w:rPr>
          <w:rFonts w:ascii="Times New Roman" w:eastAsia="Times New Roman" w:hAnsi="Times New Roman" w:cs="Times New Roman"/>
          <w:sz w:val="24"/>
          <w:szCs w:val="24"/>
        </w:rPr>
        <w:t>Bruce Adams</w:t>
      </w:r>
      <w:r w:rsidR="00B34E57">
        <w:rPr>
          <w:rFonts w:ascii="Times New Roman" w:eastAsia="Times New Roman" w:hAnsi="Times New Roman" w:cs="Times New Roman"/>
          <w:sz w:val="24"/>
          <w:szCs w:val="24"/>
        </w:rPr>
        <w:t xml:space="preserve"> of The Church of The Highlands, Inc., appellant.</w:t>
      </w:r>
    </w:p>
    <w:p w:rsidR="00C46AD2" w:rsidRPr="00D250E4" w:rsidRDefault="00C46AD2" w:rsidP="00C46A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use variance to allow an auto mechanic shop at </w:t>
      </w:r>
      <w:r w:rsidRPr="007F41C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2508 Oakwood Avenue NW</w:t>
      </w:r>
      <w:r>
        <w:rPr>
          <w:rFonts w:ascii="Times New Roman" w:eastAsia="Times New Roman" w:hAnsi="Times New Roman" w:cs="Times New Roman"/>
          <w:sz w:val="24"/>
          <w:szCs w:val="24"/>
        </w:rPr>
        <w:t>, Jason Della-Calce of DC Towing, LLC, appellant.</w:t>
      </w:r>
    </w:p>
    <w:p w:rsidR="000F21D3" w:rsidRPr="007F41C0" w:rsidRDefault="007F41C0" w:rsidP="00472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special exception to allow live entertainment and expanded hours of operation from midnight to 2 a.m. at </w:t>
      </w:r>
      <w:r w:rsidR="00856C8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3228 Lodge Road NW</w:t>
      </w:r>
      <w:r w:rsidRPr="007F41C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C46AD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Unit F, G, &amp; </w:t>
      </w:r>
      <w:proofErr w:type="gramStart"/>
      <w:r w:rsidR="00C46AD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</w:t>
      </w:r>
      <w:r w:rsidR="00856C8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856C8C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6C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6AD2">
        <w:rPr>
          <w:rFonts w:ascii="Times New Roman" w:eastAsia="Times New Roman" w:hAnsi="Times New Roman" w:cs="Times New Roman"/>
          <w:sz w:val="24"/>
          <w:szCs w:val="24"/>
        </w:rPr>
        <w:t xml:space="preserve">L. Joe </w:t>
      </w:r>
      <w:r>
        <w:rPr>
          <w:rFonts w:ascii="Times New Roman" w:eastAsia="Times New Roman" w:hAnsi="Times New Roman" w:cs="Times New Roman"/>
          <w:sz w:val="24"/>
          <w:szCs w:val="24"/>
        </w:rPr>
        <w:t>Dennis, appellant.</w:t>
      </w:r>
    </w:p>
    <w:p w:rsidR="00C9089C" w:rsidRPr="00535C75" w:rsidRDefault="00C9089C" w:rsidP="00535C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0F08" w:rsidRDefault="005E0F08" w:rsidP="005E0F08">
      <w:pPr>
        <w:pStyle w:val="ListParagraph"/>
        <w:spacing w:after="0" w:line="276" w:lineRule="auto"/>
        <w:ind w:left="810"/>
        <w:rPr>
          <w:rFonts w:ascii="Times New Roman" w:eastAsia="Times New Roman" w:hAnsi="Times New Roman" w:cs="Times New Roman"/>
          <w:sz w:val="24"/>
          <w:szCs w:val="24"/>
        </w:rPr>
      </w:pPr>
    </w:p>
    <w:p w:rsidR="005E0F08" w:rsidRDefault="005E0F08" w:rsidP="005E0F08">
      <w:pPr>
        <w:pStyle w:val="ListParagraph"/>
        <w:spacing w:after="0" w:line="276" w:lineRule="auto"/>
        <w:ind w:left="81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422E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EXTENSIONS</w:t>
      </w:r>
    </w:p>
    <w:p w:rsidR="005E0F08" w:rsidRDefault="005E0F08" w:rsidP="005E0F08">
      <w:pPr>
        <w:pStyle w:val="ListParagraph"/>
        <w:spacing w:after="0" w:line="276" w:lineRule="auto"/>
        <w:ind w:left="81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E0F08" w:rsidRDefault="005E0F08" w:rsidP="005E0F08">
      <w:pPr>
        <w:spacing w:after="0" w:line="276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9468    The location of a structure at </w:t>
      </w:r>
      <w:r w:rsidRPr="0067211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13201 South Village Square</w:t>
      </w:r>
      <w:r>
        <w:rPr>
          <w:rFonts w:ascii="Times New Roman" w:eastAsia="Times New Roman" w:hAnsi="Times New Roman" w:cs="Times New Roman"/>
          <w:sz w:val="24"/>
          <w:szCs w:val="24"/>
        </w:rPr>
        <w:t>, Paul A. Nicolosi and Corey B. Nicolosi, appellant.</w:t>
      </w:r>
    </w:p>
    <w:p w:rsidR="005E0F08" w:rsidRDefault="005E0F08" w:rsidP="005E0F08">
      <w:pPr>
        <w:spacing w:after="0" w:line="276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9470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C134A">
        <w:rPr>
          <w:rFonts w:ascii="Times New Roman" w:eastAsia="Times New Roman" w:hAnsi="Times New Roman" w:cs="Times New Roman"/>
          <w:sz w:val="24"/>
          <w:szCs w:val="24"/>
        </w:rPr>
        <w:t xml:space="preserve">A height variance and a total lot coverage variance at </w:t>
      </w:r>
      <w:r w:rsidRPr="006C134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3105 Ninth Avenue SW aka 3107 Ninth Avenue SW</w:t>
      </w:r>
      <w:r w:rsidRPr="006C134A">
        <w:rPr>
          <w:rFonts w:ascii="Times New Roman" w:eastAsia="Times New Roman" w:hAnsi="Times New Roman" w:cs="Times New Roman"/>
          <w:sz w:val="24"/>
          <w:szCs w:val="24"/>
        </w:rPr>
        <w:t>, Jesse G. Whitfield, III of SMF Properties, LLC, appellant.</w:t>
      </w:r>
    </w:p>
    <w:p w:rsidR="005E0F08" w:rsidRDefault="005E0F08" w:rsidP="005E0F08">
      <w:pPr>
        <w:pStyle w:val="ListParagraph"/>
        <w:spacing w:after="0" w:line="276" w:lineRule="auto"/>
        <w:ind w:left="810" w:hanging="8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9474     A use variance to allow a day spa and café in a Residence 1-B Zoning District and the location, size and type of signage</w:t>
      </w:r>
      <w:r w:rsidR="00ED37C3">
        <w:rPr>
          <w:rFonts w:ascii="Times New Roman" w:eastAsia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ED37C3" w:rsidRPr="00ED37C3">
        <w:rPr>
          <w:rFonts w:ascii="Times New Roman" w:eastAsia="Times New Roman" w:hAnsi="Times New Roman" w:cs="Times New Roman"/>
          <w:sz w:val="24"/>
          <w:szCs w:val="24"/>
        </w:rPr>
        <w:t xml:space="preserve"> the location of  PVA and a variance to allow metal siding as an exterior building finish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Pr="00C20B8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1926 Pulaski Pike NW</w:t>
      </w:r>
      <w:r>
        <w:rPr>
          <w:rFonts w:ascii="Times New Roman" w:eastAsia="Times New Roman" w:hAnsi="Times New Roman" w:cs="Times New Roman"/>
          <w:sz w:val="24"/>
          <w:szCs w:val="24"/>
        </w:rPr>
        <w:t>, Evonne Jordan, appellant.</w:t>
      </w:r>
    </w:p>
    <w:p w:rsidR="005E0F08" w:rsidRPr="006C134A" w:rsidRDefault="005E0F08" w:rsidP="005E0F08">
      <w:pPr>
        <w:spacing w:after="0"/>
        <w:ind w:left="810" w:hanging="8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9478     </w:t>
      </w:r>
      <w:r w:rsidRPr="006C134A"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structure, location of off-street parking, a reduction of required parking spaces, and window obstruction setback variance at </w:t>
      </w:r>
      <w:r w:rsidRPr="006C134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2051 Poole Drive NW aka 2501 Poole Drive NW</w:t>
      </w:r>
      <w:r w:rsidRPr="006C134A">
        <w:rPr>
          <w:rFonts w:ascii="Times New Roman" w:eastAsia="Times New Roman" w:hAnsi="Times New Roman" w:cs="Times New Roman"/>
          <w:sz w:val="24"/>
          <w:szCs w:val="24"/>
        </w:rPr>
        <w:t>, Jerry Cargile of Schoel Engineering for Paul Eirich III of Dogwood Trail, LLC, appellant.</w:t>
      </w:r>
    </w:p>
    <w:p w:rsidR="00E60DD5" w:rsidRPr="006C134A" w:rsidRDefault="00E60DD5" w:rsidP="00E60DD5">
      <w:pPr>
        <w:spacing w:after="0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9484    </w:t>
      </w:r>
      <w:r w:rsidRPr="006C134A">
        <w:rPr>
          <w:rFonts w:ascii="Times New Roman" w:eastAsia="Times New Roman" w:hAnsi="Times New Roman" w:cs="Times New Roman"/>
          <w:sz w:val="24"/>
          <w:szCs w:val="24"/>
        </w:rPr>
        <w:t xml:space="preserve">A rear lot coverage variance at </w:t>
      </w:r>
      <w:r w:rsidRPr="006C134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1602 Greenwyche Road SE</w:t>
      </w:r>
      <w:r w:rsidRPr="006C134A">
        <w:rPr>
          <w:rFonts w:ascii="Times New Roman" w:eastAsia="Times New Roman" w:hAnsi="Times New Roman" w:cs="Times New Roman"/>
          <w:sz w:val="24"/>
          <w:szCs w:val="24"/>
        </w:rPr>
        <w:t>, John and Sarah Schmitt, appellant.</w:t>
      </w:r>
    </w:p>
    <w:p w:rsidR="005E0F08" w:rsidRDefault="005E0F08" w:rsidP="005E0F08">
      <w:pPr>
        <w:pStyle w:val="ListParagraph"/>
        <w:spacing w:after="0" w:line="276" w:lineRule="auto"/>
        <w:ind w:left="810" w:hanging="810"/>
        <w:rPr>
          <w:rFonts w:ascii="Times New Roman" w:eastAsia="Times New Roman" w:hAnsi="Times New Roman" w:cs="Times New Roman"/>
          <w:sz w:val="24"/>
          <w:szCs w:val="24"/>
        </w:rPr>
      </w:pPr>
    </w:p>
    <w:p w:rsidR="005E0F08" w:rsidRPr="006C134A" w:rsidRDefault="005E0F08" w:rsidP="005E0F08">
      <w:pPr>
        <w:spacing w:after="0" w:line="276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5E0F08" w:rsidRPr="004422E0" w:rsidRDefault="005E0F08" w:rsidP="005E0F08">
      <w:pPr>
        <w:spacing w:after="0" w:line="276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5E0F08" w:rsidRPr="004422E0" w:rsidRDefault="005E0F08" w:rsidP="005E0F08">
      <w:pPr>
        <w:pStyle w:val="ListParagraph"/>
        <w:spacing w:after="0" w:line="276" w:lineRule="auto"/>
        <w:ind w:left="810"/>
        <w:rPr>
          <w:rFonts w:ascii="Times New Roman" w:eastAsia="Times New Roman" w:hAnsi="Times New Roman" w:cs="Times New Roman"/>
          <w:sz w:val="24"/>
          <w:szCs w:val="24"/>
        </w:rPr>
      </w:pPr>
    </w:p>
    <w:p w:rsidR="00D43B33" w:rsidRDefault="00ED37C3"/>
    <w:sectPr w:rsidR="00D43B33" w:rsidSect="00881185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807D0"/>
    <w:multiLevelType w:val="hybridMultilevel"/>
    <w:tmpl w:val="68866680"/>
    <w:lvl w:ilvl="0" w:tplc="34F05154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9B24B2"/>
    <w:multiLevelType w:val="hybridMultilevel"/>
    <w:tmpl w:val="DFFAF4F2"/>
    <w:lvl w:ilvl="0" w:tplc="9A9CF388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F08"/>
    <w:rsid w:val="00083AD6"/>
    <w:rsid w:val="000F21D3"/>
    <w:rsid w:val="00107232"/>
    <w:rsid w:val="001F6289"/>
    <w:rsid w:val="00272574"/>
    <w:rsid w:val="002E1F73"/>
    <w:rsid w:val="003A7247"/>
    <w:rsid w:val="00403944"/>
    <w:rsid w:val="0041653F"/>
    <w:rsid w:val="00462C60"/>
    <w:rsid w:val="004726EE"/>
    <w:rsid w:val="00535C75"/>
    <w:rsid w:val="005B0BF0"/>
    <w:rsid w:val="005D5C59"/>
    <w:rsid w:val="005E0BA0"/>
    <w:rsid w:val="005E0F08"/>
    <w:rsid w:val="006E5A61"/>
    <w:rsid w:val="007462B0"/>
    <w:rsid w:val="007F41C0"/>
    <w:rsid w:val="008119C7"/>
    <w:rsid w:val="00856C8C"/>
    <w:rsid w:val="00942894"/>
    <w:rsid w:val="00A72505"/>
    <w:rsid w:val="00AE092B"/>
    <w:rsid w:val="00B34E57"/>
    <w:rsid w:val="00C46AD2"/>
    <w:rsid w:val="00C9089C"/>
    <w:rsid w:val="00D250E4"/>
    <w:rsid w:val="00D57C66"/>
    <w:rsid w:val="00DE64A6"/>
    <w:rsid w:val="00E60DD5"/>
    <w:rsid w:val="00ED37C3"/>
    <w:rsid w:val="00F40BE7"/>
    <w:rsid w:val="00FA72FE"/>
    <w:rsid w:val="00FD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29B60"/>
  <w15:chartTrackingRefBased/>
  <w15:docId w15:val="{64601786-770B-4441-8B5B-F59AC11C7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0F0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F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Courtney</dc:creator>
  <cp:keywords/>
  <dc:description/>
  <cp:lastModifiedBy>Johnson, Jon</cp:lastModifiedBy>
  <cp:revision>22</cp:revision>
  <dcterms:created xsi:type="dcterms:W3CDTF">2022-05-03T20:16:00Z</dcterms:created>
  <dcterms:modified xsi:type="dcterms:W3CDTF">2022-05-06T20:42:00Z</dcterms:modified>
</cp:coreProperties>
</file>