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6C40" w14:textId="1659C5CE" w:rsidR="00EC299B" w:rsidRPr="00EC299B" w:rsidRDefault="009A254A" w:rsidP="00EC299B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  <w:r w:rsidR="00EC299B" w:rsidRPr="00EC299B">
        <w:rPr>
          <w:rFonts w:ascii="Times New Roman" w:eastAsia="Times New Roman" w:hAnsi="Times New Roman" w:cs="Times New Roman"/>
          <w:b/>
          <w:kern w:val="0"/>
          <w14:ligatures w14:val="none"/>
        </w:rPr>
        <w:t>BOARD OF ZONING ADJUSTMENT</w:t>
      </w:r>
    </w:p>
    <w:p w14:paraId="500B9F3A" w14:textId="77777777" w:rsidR="00EC299B" w:rsidRPr="00EC299B" w:rsidRDefault="00EC299B" w:rsidP="00EC299B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EC299B">
        <w:rPr>
          <w:rFonts w:ascii="Times New Roman" w:eastAsia="Times New Roman" w:hAnsi="Times New Roman" w:cs="Times New Roman"/>
          <w:b/>
          <w:kern w:val="0"/>
          <w14:ligatures w14:val="none"/>
        </w:rPr>
        <w:t>Agenda</w:t>
      </w:r>
    </w:p>
    <w:p w14:paraId="68E854F3" w14:textId="662374CA" w:rsidR="00EC299B" w:rsidRPr="00EC299B" w:rsidRDefault="00EC299B" w:rsidP="00EC299B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January</w:t>
      </w:r>
      <w:r w:rsidRPr="00EC299B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2</w:t>
      </w:r>
      <w:r w:rsidRPr="00EC299B">
        <w:rPr>
          <w:rFonts w:ascii="Times New Roman" w:eastAsia="Times New Roman" w:hAnsi="Times New Roman" w:cs="Times New Roman"/>
          <w:b/>
          <w:kern w:val="0"/>
          <w14:ligatures w14:val="none"/>
        </w:rPr>
        <w:t>1, 202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</w:p>
    <w:p w14:paraId="340FE929" w14:textId="77777777" w:rsidR="00EC299B" w:rsidRPr="00EC299B" w:rsidRDefault="00EC299B" w:rsidP="00EC299B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50ECDA1" w14:textId="6761E3B0" w:rsidR="00EF185B" w:rsidRPr="00EF185B" w:rsidRDefault="00EF185B" w:rsidP="00EF185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bookmarkStart w:id="0" w:name="_Hlk178950599"/>
      <w:bookmarkStart w:id="1" w:name="_Hlk181973781"/>
      <w:r>
        <w:rPr>
          <w:rFonts w:ascii="Times New Roman" w:eastAsia="Times New Roman" w:hAnsi="Times New Roman" w:cs="Times New Roman"/>
        </w:rPr>
        <w:t>A special exception to allow a group childcare home</w:t>
      </w:r>
      <w:r w:rsidRPr="00AA7428">
        <w:rPr>
          <w:rFonts w:ascii="Times New Roman" w:eastAsia="Times New Roman" w:hAnsi="Times New Roman" w:cs="Times New Roman"/>
        </w:rPr>
        <w:t xml:space="preserve"> at 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3908 </w:t>
      </w:r>
      <w:proofErr w:type="spellStart"/>
      <w:r>
        <w:rPr>
          <w:rFonts w:ascii="Times New Roman" w:eastAsia="Times New Roman" w:hAnsi="Times New Roman" w:cs="Times New Roman"/>
          <w:b/>
          <w:bCs/>
          <w:u w:val="single"/>
        </w:rPr>
        <w:t>Timbercrest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</w:rPr>
        <w:t xml:space="preserve"> Drive NW</w:t>
      </w:r>
      <w:r>
        <w:rPr>
          <w:rFonts w:ascii="Times New Roman" w:eastAsia="Times New Roman" w:hAnsi="Times New Roman" w:cs="Times New Roman"/>
        </w:rPr>
        <w:t>, Laquita Rice</w:t>
      </w:r>
      <w:r w:rsidRPr="00AA7428">
        <w:rPr>
          <w:rFonts w:ascii="Times New Roman" w:eastAsia="Times New Roman" w:hAnsi="Times New Roman" w:cs="Times New Roman"/>
        </w:rPr>
        <w:t>, appellant.</w:t>
      </w:r>
    </w:p>
    <w:p w14:paraId="61C0AB9D" w14:textId="451ADAE1" w:rsidR="00EF185B" w:rsidRPr="00EF185B" w:rsidRDefault="00EF185B" w:rsidP="00EF185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</w:rPr>
        <w:t xml:space="preserve">A distance separation variance to allow a Class I Lounge Liquor Retailer with entertainment within 500 feet of a protected use at </w:t>
      </w:r>
      <w:r w:rsidRPr="005D07B3">
        <w:rPr>
          <w:rFonts w:ascii="Times New Roman" w:eastAsia="Times New Roman" w:hAnsi="Times New Roman" w:cs="Times New Roman"/>
          <w:b/>
          <w:bCs/>
          <w:u w:val="single"/>
        </w:rPr>
        <w:t>109 Washington Street SE</w:t>
      </w:r>
      <w:r>
        <w:rPr>
          <w:rFonts w:ascii="Times New Roman" w:eastAsia="Times New Roman" w:hAnsi="Times New Roman" w:cs="Times New Roman"/>
        </w:rPr>
        <w:t>, Jill Acklin of J Le Kay Inc., appellant.</w:t>
      </w:r>
    </w:p>
    <w:p w14:paraId="065AB060" w14:textId="0429492B" w:rsidR="00EF185B" w:rsidRPr="00EF185B" w:rsidRDefault="00EF185B" w:rsidP="00EF185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The location of a structure at </w:t>
      </w:r>
      <w:r w:rsidRPr="003318D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  <w:t>127 Adkins Drive SE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, Andrew Weiland of Dewey’s Building Services, LLC, appellant.</w:t>
      </w:r>
    </w:p>
    <w:p w14:paraId="1D4DC43F" w14:textId="7DB49D36" w:rsidR="00EF185B" w:rsidRPr="00EF185B" w:rsidRDefault="00EF185B" w:rsidP="00EF185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The location of a caretaker/guardhouse at </w:t>
      </w:r>
      <w:r w:rsidRPr="00DC7CF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  <w:t>3300 Holmes Avenue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  <w:t xml:space="preserve"> NW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Jerry Cargile of Schoel Engineering for Dr. </w:t>
      </w:r>
      <w:proofErr w:type="spellStart"/>
      <w:r>
        <w:rPr>
          <w:rFonts w:ascii="Times New Roman" w:eastAsia="Times New Roman" w:hAnsi="Times New Roman" w:cs="Times New Roman"/>
        </w:rPr>
        <w:t>Gurmej</w:t>
      </w:r>
      <w:proofErr w:type="spellEnd"/>
      <w:r>
        <w:rPr>
          <w:rFonts w:ascii="Times New Roman" w:eastAsia="Times New Roman" w:hAnsi="Times New Roman" w:cs="Times New Roman"/>
        </w:rPr>
        <w:t xml:space="preserve"> Sandhu of Sawan Technologies, LLC, appellant.</w:t>
      </w:r>
    </w:p>
    <w:p w14:paraId="0EF4D1D5" w14:textId="77777777" w:rsidR="00EF185B" w:rsidRPr="004D103C" w:rsidRDefault="00EF185B" w:rsidP="00EF185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</w:rPr>
        <w:t xml:space="preserve">The location of a structure at </w:t>
      </w:r>
      <w:r w:rsidRPr="00D96425">
        <w:rPr>
          <w:rFonts w:ascii="Times New Roman" w:eastAsia="Times New Roman" w:hAnsi="Times New Roman" w:cs="Times New Roman"/>
          <w:b/>
          <w:bCs/>
          <w:u w:val="single"/>
        </w:rPr>
        <w:t>821 Farley Drive SE</w:t>
      </w:r>
      <w:r>
        <w:rPr>
          <w:rFonts w:ascii="Times New Roman" w:eastAsia="Times New Roman" w:hAnsi="Times New Roman" w:cs="Times New Roman"/>
        </w:rPr>
        <w:t>, Randy Reynolds and Janice Reynolds, appellant.</w:t>
      </w:r>
    </w:p>
    <w:p w14:paraId="5FDE25AF" w14:textId="60C3416B" w:rsidR="00EF185B" w:rsidRPr="00EF185B" w:rsidRDefault="00EF185B" w:rsidP="00EF185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</w:rPr>
        <w:t xml:space="preserve">The location of a structure at </w:t>
      </w:r>
      <w:r w:rsidRPr="004D103C">
        <w:rPr>
          <w:rFonts w:ascii="Times New Roman" w:eastAsia="Times New Roman" w:hAnsi="Times New Roman" w:cs="Times New Roman"/>
          <w:b/>
          <w:bCs/>
          <w:u w:val="single"/>
        </w:rPr>
        <w:t>2343 Brandon Street SW</w:t>
      </w:r>
      <w:r>
        <w:rPr>
          <w:rFonts w:ascii="Times New Roman" w:eastAsia="Times New Roman" w:hAnsi="Times New Roman" w:cs="Times New Roman"/>
        </w:rPr>
        <w:t>, Kenneth Brown, appellant.</w:t>
      </w:r>
    </w:p>
    <w:p w14:paraId="4764B46C" w14:textId="4FB63CF8" w:rsidR="00103593" w:rsidRDefault="00103593" w:rsidP="001D7C9E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A special exception to allow a Special Retailer </w:t>
      </w:r>
      <w:r w:rsidR="00B266A2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as an accessory use to a banquet hall in a General Business C3 Zoning District at </w:t>
      </w:r>
      <w:r w:rsidR="00B266A2" w:rsidRPr="00B266A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  <w:t>120 Cleveland Avenue NW</w:t>
      </w:r>
      <w:r w:rsidR="00B266A2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, Lindsey Farina Esq. of Skene Law Firm for</w:t>
      </w:r>
      <w:r w:rsidR="009659E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Ryan Murphy of</w:t>
      </w:r>
      <w:r w:rsidR="00B266A2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Huntsville Venue Group F &amp; B LLC, appellant.</w:t>
      </w:r>
    </w:p>
    <w:p w14:paraId="70137BC8" w14:textId="474A403F" w:rsidR="00694D85" w:rsidRPr="00880A07" w:rsidRDefault="00694D85" w:rsidP="001D7C9E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</w:rPr>
        <w:t xml:space="preserve">A use variance to allow an exterior pickup area in the rear of the property in a Neighborhood Business C1 Zoning District at </w:t>
      </w:r>
      <w:r w:rsidRPr="00694D85">
        <w:rPr>
          <w:rFonts w:ascii="Times New Roman" w:eastAsia="Times New Roman" w:hAnsi="Times New Roman" w:cs="Times New Roman"/>
          <w:b/>
          <w:bCs/>
          <w:u w:val="single"/>
        </w:rPr>
        <w:t>8515 Whitesburg Drive SE</w:t>
      </w:r>
      <w:r>
        <w:rPr>
          <w:rFonts w:ascii="Times New Roman" w:eastAsia="Times New Roman" w:hAnsi="Times New Roman" w:cs="Times New Roman"/>
        </w:rPr>
        <w:t xml:space="preserve">, </w:t>
      </w:r>
      <w:r w:rsidRPr="00694D85">
        <w:rPr>
          <w:rFonts w:ascii="Times New Roman" w:eastAsia="Times New Roman" w:hAnsi="Times New Roman" w:cs="Times New Roman"/>
          <w:kern w:val="0"/>
          <w14:ligatures w14:val="none"/>
        </w:rPr>
        <w:t>Jonathon Morgan of 3M’s Properties, LLC, appellant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           </w:t>
      </w:r>
    </w:p>
    <w:p w14:paraId="73278BD0" w14:textId="498E543B" w:rsidR="00275C56" w:rsidRPr="00EF185B" w:rsidRDefault="00275C56" w:rsidP="001D7C9E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</w:rPr>
        <w:t xml:space="preserve">A use variance to allow overnight supportive living facility in a Residence 2A Zoning District at </w:t>
      </w:r>
      <w:r w:rsidR="00172FCF" w:rsidRPr="00172FCF">
        <w:rPr>
          <w:rFonts w:ascii="Times New Roman" w:eastAsia="Times New Roman" w:hAnsi="Times New Roman" w:cs="Times New Roman"/>
          <w:b/>
          <w:bCs/>
          <w:u w:val="single"/>
        </w:rPr>
        <w:t>10310 Bailey Cove Road</w:t>
      </w:r>
      <w:r w:rsidR="00A24615">
        <w:rPr>
          <w:rFonts w:ascii="Times New Roman" w:eastAsia="Times New Roman" w:hAnsi="Times New Roman" w:cs="Times New Roman"/>
          <w:b/>
          <w:bCs/>
          <w:u w:val="single"/>
        </w:rPr>
        <w:t xml:space="preserve"> SE</w:t>
      </w:r>
      <w:r w:rsidR="00172FCF">
        <w:rPr>
          <w:rFonts w:ascii="Times New Roman" w:eastAsia="Times New Roman" w:hAnsi="Times New Roman" w:cs="Times New Roman"/>
        </w:rPr>
        <w:t>, William C. Dunlap Jr. of Legacy Holdings Group LLC</w:t>
      </w:r>
      <w:r w:rsidR="000E123E">
        <w:rPr>
          <w:rFonts w:ascii="Times New Roman" w:eastAsia="Times New Roman" w:hAnsi="Times New Roman" w:cs="Times New Roman"/>
        </w:rPr>
        <w:t xml:space="preserve"> for Bradford Health Services LLC</w:t>
      </w:r>
      <w:r w:rsidR="00172FCF">
        <w:rPr>
          <w:rFonts w:ascii="Times New Roman" w:eastAsia="Times New Roman" w:hAnsi="Times New Roman" w:cs="Times New Roman"/>
        </w:rPr>
        <w:t>, appellant.</w:t>
      </w:r>
    </w:p>
    <w:p w14:paraId="5F6D51C6" w14:textId="77777777" w:rsidR="00EF185B" w:rsidRPr="00045AD6" w:rsidRDefault="00EF185B" w:rsidP="00EF185B">
      <w:pPr>
        <w:spacing w:line="259" w:lineRule="auto"/>
        <w:ind w:left="1080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8FDBCF5" w14:textId="77777777" w:rsidR="00EC299B" w:rsidRPr="00EC299B" w:rsidRDefault="00EC299B" w:rsidP="00EC299B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</w:pPr>
      <w:r w:rsidRPr="00EC299B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  <w:t>Extensions</w:t>
      </w:r>
    </w:p>
    <w:bookmarkEnd w:id="0"/>
    <w:p w14:paraId="1DCFA4F0" w14:textId="0B0982C4" w:rsidR="00EC299B" w:rsidRPr="00EC299B" w:rsidRDefault="00EC299B" w:rsidP="00EC299B">
      <w:pPr>
        <w:tabs>
          <w:tab w:val="left" w:pos="1350"/>
        </w:tabs>
        <w:spacing w:after="0" w:line="276" w:lineRule="auto"/>
        <w:ind w:left="1350" w:hanging="99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</w:pPr>
      <w:r w:rsidRPr="00EC299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9834</w:t>
      </w:r>
      <w:r w:rsidRPr="00EC299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  <w:t xml:space="preserve">PVA parking, PVA landscaping, PVA lighting, and the location of a dumpster at </w:t>
      </w:r>
      <w:r w:rsidRPr="00EC299B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  <w:t>310 Clinton Avenue</w:t>
      </w:r>
      <w:r w:rsidR="003736B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  <w:t xml:space="preserve"> NW</w:t>
      </w:r>
      <w:r w:rsidRPr="00EC299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, Jason Phillips for John Tampa of Clinton Street Hotels, LLC, appellant.</w:t>
      </w:r>
    </w:p>
    <w:bookmarkEnd w:id="1"/>
    <w:p w14:paraId="46DAFE08" w14:textId="77777777" w:rsidR="00EC299B" w:rsidRPr="00EC299B" w:rsidRDefault="00EC299B" w:rsidP="00EC299B">
      <w:pPr>
        <w:tabs>
          <w:tab w:val="left" w:pos="1350"/>
        </w:tabs>
        <w:spacing w:line="276" w:lineRule="auto"/>
        <w:ind w:left="1350" w:hanging="990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EC299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9837</w:t>
      </w:r>
      <w:r w:rsidRPr="00EC299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  <w:t xml:space="preserve">Location of a structure and a variance to allow a second kitchen at </w:t>
      </w:r>
      <w:r w:rsidRPr="00EC299B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  <w:t>1809 Woodward Drive SE</w:t>
      </w:r>
      <w:r w:rsidRPr="00EC299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, Rebecca Blue, appellant.</w:t>
      </w:r>
    </w:p>
    <w:p w14:paraId="55CB4356" w14:textId="77777777" w:rsidR="00EC299B" w:rsidRPr="00EC299B" w:rsidRDefault="00EC299B" w:rsidP="00EC299B">
      <w:pPr>
        <w:tabs>
          <w:tab w:val="left" w:pos="1350"/>
        </w:tabs>
        <w:spacing w:line="276" w:lineRule="auto"/>
        <w:ind w:left="1350" w:hanging="990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74926BA" w14:textId="77777777" w:rsidR="000C7890" w:rsidRDefault="000C7890"/>
    <w:sectPr w:rsidR="000C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1CDD"/>
    <w:multiLevelType w:val="hybridMultilevel"/>
    <w:tmpl w:val="45F05F74"/>
    <w:lvl w:ilvl="0" w:tplc="7674BB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478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9B"/>
    <w:rsid w:val="00045AD6"/>
    <w:rsid w:val="00075E27"/>
    <w:rsid w:val="000C7890"/>
    <w:rsid w:val="000E123E"/>
    <w:rsid w:val="00103593"/>
    <w:rsid w:val="00172FCF"/>
    <w:rsid w:val="00187412"/>
    <w:rsid w:val="001D7C9E"/>
    <w:rsid w:val="001E3863"/>
    <w:rsid w:val="00275C56"/>
    <w:rsid w:val="002D7D68"/>
    <w:rsid w:val="003318DA"/>
    <w:rsid w:val="003736BD"/>
    <w:rsid w:val="004C4DED"/>
    <w:rsid w:val="004D103C"/>
    <w:rsid w:val="00546384"/>
    <w:rsid w:val="005711E6"/>
    <w:rsid w:val="005D07B3"/>
    <w:rsid w:val="00694D85"/>
    <w:rsid w:val="0079308C"/>
    <w:rsid w:val="007E3D90"/>
    <w:rsid w:val="00852193"/>
    <w:rsid w:val="00880A07"/>
    <w:rsid w:val="009659EC"/>
    <w:rsid w:val="009A254A"/>
    <w:rsid w:val="00A24615"/>
    <w:rsid w:val="00AB18EA"/>
    <w:rsid w:val="00B266A2"/>
    <w:rsid w:val="00C42C50"/>
    <w:rsid w:val="00D0287A"/>
    <w:rsid w:val="00D96425"/>
    <w:rsid w:val="00DB6EFB"/>
    <w:rsid w:val="00DC7CFC"/>
    <w:rsid w:val="00DD28A9"/>
    <w:rsid w:val="00EC299B"/>
    <w:rsid w:val="00EF185B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42A5"/>
  <w15:chartTrackingRefBased/>
  <w15:docId w15:val="{EE8B1820-4DEA-4F39-A75C-4874BB89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Courtney</dc:creator>
  <cp:keywords/>
  <dc:description/>
  <cp:lastModifiedBy>Edwards, Courtney</cp:lastModifiedBy>
  <cp:revision>12</cp:revision>
  <dcterms:created xsi:type="dcterms:W3CDTF">2025-01-07T14:21:00Z</dcterms:created>
  <dcterms:modified xsi:type="dcterms:W3CDTF">2025-01-09T19:43:00Z</dcterms:modified>
</cp:coreProperties>
</file>